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>
          <w:b/>
        </w:rPr>
        <w:t xml:space="preserve">Weekly Ops Review Agenda</w:t>
      </w:r>
    </w:p>
    <w:p>
      <w:r>
        <w:rPr/>
        <w:t xml:space="preserve">A 30-minute meeting format for tiny teams that turns scattered updates into decisions, owners, and follow-through.</w:t>
      </w:r>
    </w:p>
    <w:p>
      <w:r>
        <w:rPr>
          <w:b/>
        </w:rPr>
        <w:t xml:space="preserve">OpsKit Library — editable operating template</w:t>
      </w:r>
    </w:p>
    <w:p>
      <w:pPr>
        <w:pStyle w:val="Heading2"/>
      </w:pPr>
      <w:r>
        <w:rPr>
          <w:b/>
        </w:rPr>
        <w:t xml:space="preserve">Meeting setup</w:t>
      </w:r>
    </w:p>
    <w:p>
      <w:r>
        <w:rPr/>
        <w:t xml:space="preserve">Team: ________________________________</w:t>
      </w:r>
    </w:p>
    <w:p>
      <w:r>
        <w:rPr/>
        <w:t xml:space="preserve">Date: ________________________________</w:t>
      </w:r>
    </w:p>
    <w:p>
      <w:r>
        <w:rPr/>
        <w:t xml:space="preserve">Facilitator: ________________________________</w:t>
      </w:r>
    </w:p>
    <w:p>
      <w:r>
        <w:rPr/>
        <w:t xml:space="preserve">Decision owner: ________________________________</w:t>
      </w:r>
    </w:p>
    <w:p>
      <w:r>
        <w:rPr/>
        <w:t xml:space="preserve">Notes owner: ________________________________</w:t>
      </w:r>
    </w:p>
    <w:p>
      <w:pPr>
        <w:pStyle w:val="Heading2"/>
      </w:pPr>
      <w:r>
        <w:rPr>
          <w:b/>
        </w:rPr>
        <w:t xml:space="preserve">Agenda</w:t>
      </w:r>
    </w:p>
    <w:tbl>
      <w:tblPr>
        <w:tblStyle w:val="TableGrid"/>
        <w:tblW w:w="0" w:type="auto"/>
      </w:tblPr>
      <w:tr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Time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Topic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Question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Output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5 min</w:t>
            </w:r>
          </w:p>
        </w:tc>
        <w:tc>
          <w:tcPr>
            <w:tcW w:w="2600" w:type="dxa"/>
          </w:tcPr>
          <w:p>
            <w:r>
              <w:rPr/>
              <w:t xml:space="preserve">Wins</w:t>
            </w:r>
          </w:p>
        </w:tc>
        <w:tc>
          <w:tcPr>
            <w:tcW w:w="2600" w:type="dxa"/>
          </w:tcPr>
          <w:p>
            <w:r>
              <w:rPr/>
              <w:t xml:space="preserve">What shipped or got unstuck?</w:t>
            </w:r>
          </w:p>
        </w:tc>
        <w:tc>
          <w:tcPr>
            <w:tcW w:w="2600" w:type="dxa"/>
          </w:tcPr>
          <w:p>
            <w:r>
              <w:rPr/>
              <w:t xml:space="preserve">Recognition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10 min</w:t>
            </w:r>
          </w:p>
        </w:tc>
        <w:tc>
          <w:tcPr>
            <w:tcW w:w="2600" w:type="dxa"/>
          </w:tcPr>
          <w:p>
            <w:r>
              <w:rPr/>
              <w:t xml:space="preserve">Blocked work</w:t>
            </w:r>
          </w:p>
        </w:tc>
        <w:tc>
          <w:tcPr>
            <w:tcW w:w="2600" w:type="dxa"/>
          </w:tcPr>
          <w:p>
            <w:r>
              <w:rPr/>
              <w:t xml:space="preserve">What is stuck and why?</w:t>
            </w:r>
          </w:p>
        </w:tc>
        <w:tc>
          <w:tcPr>
            <w:tcW w:w="2600" w:type="dxa"/>
          </w:tcPr>
          <w:p>
            <w:r>
              <w:rPr/>
              <w:t xml:space="preserve">Owner/action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10 min</w:t>
            </w:r>
          </w:p>
        </w:tc>
        <w:tc>
          <w:tcPr>
            <w:tcW w:w="2600" w:type="dxa"/>
          </w:tcPr>
          <w:p>
            <w:r>
              <w:rPr/>
              <w:t xml:space="preserve">Decisions</w:t>
            </w:r>
          </w:p>
        </w:tc>
        <w:tc>
          <w:tcPr>
            <w:tcW w:w="2600" w:type="dxa"/>
          </w:tcPr>
          <w:p>
            <w:r>
              <w:rPr/>
              <w:t xml:space="preserve">What is waiting on a call?</w:t>
            </w:r>
          </w:p>
        </w:tc>
        <w:tc>
          <w:tcPr>
            <w:tcW w:w="2600" w:type="dxa"/>
          </w:tcPr>
          <w:p>
            <w:r>
              <w:rPr/>
              <w:t xml:space="preserve">Decision recorded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5 min</w:t>
            </w:r>
          </w:p>
        </w:tc>
        <w:tc>
          <w:tcPr>
            <w:tcW w:w="2600" w:type="dxa"/>
          </w:tcPr>
          <w:p>
            <w:r>
              <w:rPr/>
              <w:t xml:space="preserve">Capacity</w:t>
            </w:r>
          </w:p>
        </w:tc>
        <w:tc>
          <w:tcPr>
            <w:tcW w:w="2600" w:type="dxa"/>
          </w:tcPr>
          <w:p>
            <w:r>
              <w:rPr/>
              <w:t xml:space="preserve">Who is overloaded or under-supported?</w:t>
            </w:r>
          </w:p>
        </w:tc>
        <w:tc>
          <w:tcPr>
            <w:tcW w:w="2600" w:type="dxa"/>
          </w:tcPr>
          <w:p>
            <w:r>
              <w:rPr/>
              <w:t xml:space="preserve">Adjustment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5 min</w:t>
            </w:r>
          </w:p>
        </w:tc>
        <w:tc>
          <w:tcPr>
            <w:tcW w:w="2600" w:type="dxa"/>
          </w:tcPr>
          <w:p>
            <w:r>
              <w:rPr/>
              <w:t xml:space="preserve">Commitments</w:t>
            </w:r>
          </w:p>
        </w:tc>
        <w:tc>
          <w:tcPr>
            <w:tcW w:w="2600" w:type="dxa"/>
          </w:tcPr>
          <w:p>
            <w:r>
              <w:rPr/>
              <w:t xml:space="preserve">What are the top 3 actions?</w:t>
            </w:r>
          </w:p>
        </w:tc>
        <w:tc>
          <w:tcPr>
            <w:tcW w:w="2600" w:type="dxa"/>
          </w:tcPr>
          <w:p>
            <w:r>
              <w:rPr/>
              <w:t xml:space="preserve">Owner/date</w:t>
            </w:r>
          </w:p>
        </w:tc>
      </w:tr>
    </w:tbl>
    <w:p>
      <w:pPr>
        <w:pStyle w:val="Heading2"/>
      </w:pPr>
      <w:r>
        <w:rPr>
          <w:b/>
        </w:rPr>
        <w:t xml:space="preserve">Action register</w:t>
      </w:r>
    </w:p>
    <w:tbl>
      <w:tblPr>
        <w:tblStyle w:val="TableGrid"/>
        <w:tblW w:w="0" w:type="auto"/>
      </w:tblPr>
      <w:tr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Action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Owner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Due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Status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</w:tbl>
    <w:p>
      <w:r>
        <w:rPr/>
        <w:t xml:space="preserve">© BezaCore Labs LLC / OpsKit Library. Internal business use permitted under the included license. These are operational templates, not legal, tax, HR, compliance, security, or financial advice.</w:t>
      </w:r>
    </w:p>
    <w:sectPr>
      <w:pgSz w:w="12240" w:h="15840"/>
      <w:pgMar w:top="720" w:right="720" w:bottom="720" w:left="720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">
    <w:abstractNumId w:val="0"/>
  </w:num>
</w:numbering>
</file>

<file path=word/styles.xml><?xml version="1.0" encoding="utf-8"?>
<w:styles xmlns:w="http://schemas.openxmlformats.org/wordprocessingml/2006/main">
  <w:style w:type="paragraph" w:styleId="Normal">
    <w:name w:val="Normal"/>
    <w:rPr>
      <w:sz w:val="22"/>
      <w:rFonts w:ascii="Aptos" w:hAnsi="Aptos"/>
    </w:rPr>
  </w:style>
  <w:style w:type="paragraph" w:styleId="Heading1">
    <w:name w:val="heading 1"/>
    <w:basedOn w:val="Normal"/>
    <w:next w:val="Normal"/>
    <w:rPr>
      <w:b/>
      <w:color w:val="16322B"/>
      <w:sz w:val="40"/>
    </w:rPr>
  </w:style>
  <w:style w:type="paragraph" w:styleId="Heading2">
    <w:name w:val="heading 2"/>
    <w:basedOn w:val="Normal"/>
    <w:next w:val="Normal"/>
    <w:rPr>
      <w:b/>
      <w:color w:val="16322B"/>
      <w:sz w:val="30"/>
    </w:rPr>
  </w:style>
  <w:style w:type="paragraph" w:styleId="Heading3">
    <w:name w:val="heading 3"/>
    <w:basedOn w:val="Normal"/>
    <w:next w:val="Normal"/>
    <w:rPr>
      <w:b/>
      <w:color w:val="7A5D17"/>
      <w:sz w:val="24"/>
    </w:rPr>
  </w:style>
  <w:style w:type="paragraph" w:styleId="ListParagraph">
    <w:name w:val="List Paragraph"/>
    <w:basedOn w:val="Normal"/>
  </w:style>
  <w:style w:type="table" w:styleId="TableGrid">
    <w:name w:val="Table Grid"/>
    <w:tblPr>
      <w:tblBorders>
        <w:top w:val="single" w:sz="4"/>
        <w:left w:val="single" w:sz="4"/>
        <w:bottom w:val="single" w:sz="4"/>
        <w:right w:val="single" w:sz="4"/>
        <w:insideH w:val="single" w:sz="4"/>
        <w:insideV w:val="single" w:sz="4"/>
      </w:tblBorders>
    </w:tbl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Numbering" Type="http://schemas.openxmlformats.org/officeDocument/2006/relationships/numbering" Target="numbering.xml"/></Relationships>
</file>