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</w:rPr>
        <w:t xml:space="preserve">Client Onboarding Checklist</w:t>
      </w:r>
    </w:p>
    <w:p>
      <w:r>
        <w:rPr/>
        <w:t xml:space="preserve">A practical first-week checklist for consultants and agencies.</w:t>
      </w:r>
    </w:p>
    <w:p>
      <w:r>
        <w:rPr>
          <w:b/>
        </w:rPr>
        <w:t xml:space="preserve">OpsKit Library — editable operating template</w:t>
      </w:r>
    </w:p>
    <w:p>
      <w:pPr>
        <w:pStyle w:val="Heading2"/>
      </w:pPr>
      <w:r>
        <w:rPr>
          <w:b/>
        </w:rPr>
        <w:t xml:space="preserve">Checklist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Done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Item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Owner / Notes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Confirm signed agreement/payment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Collect intake form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Request required access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Schedule kickoff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Confirm success criteria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Name client decision maker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Send first-week timeline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Log risks and dependencies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Schedule first status update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</w:tbl>
    <w:p>
      <w:r>
        <w:rPr/>
        <w:t xml:space="preserve">© BezaCore Labs LLC / OpsKit Library. Internal business use permitted under the included license. These are operational templates, not legal, tax, HR, compliance, security, or financial advice.</w:t>
      </w:r>
    </w:p>
    <w:sectPr>
      <w:pgSz w:w="12240" w:h="15840"/>
      <w:pgMar w:top="720" w:right="720" w:bottom="720" w:left="720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styleId="Normal">
    <w:name w:val="Normal"/>
    <w:rPr>
      <w:sz w:val="22"/>
      <w:rFonts w:ascii="Aptos" w:hAnsi="Aptos"/>
    </w:rPr>
  </w:style>
  <w:style w:type="paragraph" w:styleId="Heading1">
    <w:name w:val="heading 1"/>
    <w:basedOn w:val="Normal"/>
    <w:next w:val="Normal"/>
    <w:rPr>
      <w:b/>
      <w:color w:val="16322B"/>
      <w:sz w:val="40"/>
    </w:rPr>
  </w:style>
  <w:style w:type="paragraph" w:styleId="Heading2">
    <w:name w:val="heading 2"/>
    <w:basedOn w:val="Normal"/>
    <w:next w:val="Normal"/>
    <w:rPr>
      <w:b/>
      <w:color w:val="16322B"/>
      <w:sz w:val="30"/>
    </w:rPr>
  </w:style>
  <w:style w:type="paragraph" w:styleId="Heading3">
    <w:name w:val="heading 3"/>
    <w:basedOn w:val="Normal"/>
    <w:next w:val="Normal"/>
    <w:rPr>
      <w:b/>
      <w:color w:val="7A5D17"/>
      <w:sz w:val="24"/>
    </w:rPr>
  </w:style>
  <w:style w:type="paragraph" w:styleId="ListParagraph">
    <w:name w:val="List Paragraph"/>
    <w:basedOn w:val="Normal"/>
  </w:style>
  <w:style w:type="table" w:styleId="TableGrid">
    <w:name w:val="Table Grid"/>
    <w:tblPr>
      <w:tblBorders>
        <w:top w:val="single" w:sz="4"/>
        <w:left w:val="single" w:sz="4"/>
        <w:bottom w:val="single" w:sz="4"/>
        <w:right w:val="single" w:sz="4"/>
        <w:insideH w:val="single" w:sz="4"/>
        <w:insideV w:val="single" w:sz="4"/>
      </w:tblBorders>
    </w:tbl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Numbering" Type="http://schemas.openxmlformats.org/officeDocument/2006/relationships/numbering" Target="numbering.xml"/></Relationships>
</file>